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4" w:rsidRPr="00ED3D04" w:rsidRDefault="002B7B14" w:rsidP="002B7B14">
      <w:pPr>
        <w:ind w:left="606" w:right="903"/>
        <w:jc w:val="center"/>
        <w:rPr>
          <w:rFonts w:ascii="Times New Roman" w:hAnsi="Times New Roman" w:cs="Times New Roman"/>
          <w:b/>
          <w:sz w:val="24"/>
          <w:szCs w:val="24"/>
        </w:rPr>
      </w:pPr>
      <w:bookmarkStart w:id="0" w:name="_GoBack"/>
      <w:r w:rsidRPr="00ED3D04">
        <w:rPr>
          <w:rFonts w:ascii="Times New Roman" w:hAnsi="Times New Roman" w:cs="Times New Roman"/>
          <w:b/>
          <w:sz w:val="24"/>
          <w:szCs w:val="24"/>
        </w:rPr>
        <w:t xml:space="preserve">Руководство по соблюдению </w:t>
      </w:r>
      <w:proofErr w:type="gramStart"/>
      <w:r w:rsidRPr="00ED3D04">
        <w:rPr>
          <w:rFonts w:ascii="Times New Roman" w:hAnsi="Times New Roman" w:cs="Times New Roman"/>
          <w:b/>
          <w:sz w:val="24"/>
          <w:szCs w:val="24"/>
        </w:rPr>
        <w:t>обязательных</w:t>
      </w:r>
      <w:proofErr w:type="gramEnd"/>
      <w:r w:rsidRPr="00ED3D04">
        <w:rPr>
          <w:rFonts w:ascii="Times New Roman" w:hAnsi="Times New Roman" w:cs="Times New Roman"/>
          <w:b/>
          <w:sz w:val="24"/>
          <w:szCs w:val="24"/>
        </w:rPr>
        <w:t xml:space="preserve">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требований, предъявляемых при осуществлении </w:t>
      </w:r>
    </w:p>
    <w:p w:rsidR="002B7B14" w:rsidRPr="00ED3D04" w:rsidRDefault="002B7B14" w:rsidP="002B7B14">
      <w:pPr>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муниципального контроля </w:t>
      </w:r>
    </w:p>
    <w:p w:rsidR="002B7B14" w:rsidRPr="00ED3D04" w:rsidRDefault="002B7B14" w:rsidP="002B7B14">
      <w:pPr>
        <w:widowControl w:val="0"/>
        <w:spacing w:before="120"/>
        <w:ind w:firstLine="709"/>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ED3D04">
        <w:rPr>
          <w:rFonts w:ascii="Times New Roman" w:eastAsia="Calibri" w:hAnsi="Times New Roman" w:cs="Times New Roman"/>
          <w:sz w:val="24"/>
          <w:szCs w:val="24"/>
          <w:lang w:eastAsia="en-US"/>
        </w:rPr>
        <w:t xml:space="preserve"> также тексты соответствующих нормативных правовых актов.</w:t>
      </w:r>
    </w:p>
    <w:p w:rsidR="002B7B14" w:rsidRPr="00ED3D04" w:rsidRDefault="002B7B14" w:rsidP="002B7B14">
      <w:pPr>
        <w:tabs>
          <w:tab w:val="left" w:pos="0"/>
        </w:tabs>
        <w:suppressAutoHyphens/>
        <w:autoSpaceDE w:val="0"/>
        <w:ind w:firstLine="567"/>
        <w:jc w:val="both"/>
        <w:rPr>
          <w:rFonts w:ascii="Times New Roman" w:eastAsia="Times New Roman" w:hAnsi="Times New Roman" w:cs="Times New Roman"/>
          <w:color w:val="000000"/>
          <w:sz w:val="24"/>
          <w:szCs w:val="24"/>
          <w:lang w:eastAsia="ar-SA"/>
        </w:rPr>
      </w:pPr>
      <w:r w:rsidRPr="00ED3D04">
        <w:rPr>
          <w:rFonts w:ascii="Times New Roman" w:eastAsia="Calibri" w:hAnsi="Times New Roman" w:cs="Times New Roman"/>
          <w:sz w:val="24"/>
          <w:szCs w:val="24"/>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 xml:space="preserve">Разъяснение новых требований нормативных </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правовых актов о муниципальном торговом контроле</w:t>
      </w:r>
    </w:p>
    <w:p w:rsidR="002B7B14" w:rsidRPr="00ED3D04" w:rsidRDefault="002B7B14" w:rsidP="002B7B14">
      <w:pPr>
        <w:widowControl w:val="0"/>
        <w:autoSpaceDE w:val="0"/>
        <w:autoSpaceDN w:val="0"/>
        <w:adjustRightInd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Ведение работы по профилактике соблюдения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а) консультаций с подконтрольными субъектами по разъяснению обязательных требований (в том числе, семинары, </w:t>
      </w:r>
      <w:proofErr w:type="spellStart"/>
      <w:r w:rsidRPr="00ED3D04">
        <w:rPr>
          <w:rFonts w:ascii="Times New Roman" w:eastAsia="Calibri" w:hAnsi="Times New Roman" w:cs="Times New Roman"/>
          <w:sz w:val="24"/>
          <w:szCs w:val="24"/>
          <w:lang w:eastAsia="en-US"/>
        </w:rPr>
        <w:t>вебинары</w:t>
      </w:r>
      <w:proofErr w:type="spellEnd"/>
      <w:r w:rsidRPr="00ED3D04">
        <w:rPr>
          <w:rFonts w:ascii="Times New Roman" w:eastAsia="Calibri" w:hAnsi="Times New Roman" w:cs="Times New Roman"/>
          <w:sz w:val="24"/>
          <w:szCs w:val="24"/>
          <w:lang w:eastAsia="en-US"/>
        </w:rPr>
        <w:t>, конференции, заседания рабочих групп);</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в) разъяснительной работы в средствах массовой информации;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Pr="00ED3D04" w:rsidRDefault="002B7B14" w:rsidP="002B7B14">
      <w:pPr>
        <w:tabs>
          <w:tab w:val="left" w:pos="0"/>
        </w:tabs>
        <w:suppressAutoHyphens/>
        <w:autoSpaceDE w:val="0"/>
        <w:ind w:firstLine="567"/>
        <w:jc w:val="both"/>
        <w:rPr>
          <w:rFonts w:ascii="Times New Roman" w:eastAsia="Calibri" w:hAnsi="Times New Roman" w:cs="Times New Roman"/>
          <w:color w:val="0000FF"/>
          <w:sz w:val="24"/>
          <w:szCs w:val="24"/>
          <w:lang w:eastAsia="en-US"/>
        </w:rPr>
      </w:pPr>
      <w:r w:rsidRPr="00ED3D04">
        <w:rPr>
          <w:rFonts w:ascii="Times New Roman" w:eastAsia="Calibri" w:hAnsi="Times New Roman" w:cs="Times New Roman"/>
          <w:sz w:val="24"/>
          <w:szCs w:val="24"/>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Направление предостережений о недопустимости нарушения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2. Указанные сведения поступили одним из следующих способов:</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содержатся в обращениях и заявлениях (за исключением обращений и заявлений, авторство которых не подтверждено);</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содержатся в письмах от органов государственной власти, органов местного самоуправления;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г) размещены в средствах массовой информации.</w:t>
      </w:r>
      <w:proofErr w:type="gramEnd"/>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3. Отсутствуют подтвержденные данные о том, что нарушение обязательных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причинило вред жизни, здоровью граждан;</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б) причинило вред животным, растениям, окружающей среде, объектам </w:t>
      </w:r>
      <w:r w:rsidRPr="00ED3D04">
        <w:rPr>
          <w:rFonts w:ascii="Times New Roman" w:eastAsia="Calibri" w:hAnsi="Times New Roman" w:cs="Times New Roman"/>
          <w:sz w:val="24"/>
          <w:szCs w:val="24"/>
          <w:lang w:eastAsia="en-US"/>
        </w:rPr>
        <w:lastRenderedPageBreak/>
        <w:t>культурного наследия (памятникам истории и культуры) народов Российской Федерации, безопасности государства;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привело к возникновению чрезвычайных ситуаций природного и техногенного характера;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создало непосредственную угрозу указанных последствий.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уведомлении об исполнении предостережения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а) наименование юридического лица, фамилия, имя, отчество (при наличии) индивидуального предпринимателя;</w:t>
      </w:r>
      <w:proofErr w:type="gramEnd"/>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идентификационный номер налогоплательщика -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дата и номер предостережения, направленного в адрес юридического лица, индивидуального предпринимателя;</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lastRenderedPageBreak/>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B7B14" w:rsidRPr="00ED3D04" w:rsidRDefault="002B7B14" w:rsidP="002B7B14">
      <w:pPr>
        <w:widowControl w:val="0"/>
        <w:ind w:left="709"/>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Проведение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плановые (рейдовые) осмотры (обследования) территорий, акваторий, транспортных средств;</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административные обследования объектов земельных отношений;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д) другие виды и формы мероприятий по контролю, установленные федеральными законами.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w:t>
      </w:r>
      <w:r w:rsidRPr="00ED3D04">
        <w:rPr>
          <w:rFonts w:ascii="Times New Roman" w:eastAsia="Calibri" w:hAnsi="Times New Roman" w:cs="Times New Roman"/>
          <w:sz w:val="24"/>
          <w:szCs w:val="24"/>
          <w:lang w:eastAsia="en-US"/>
        </w:rPr>
        <w:lastRenderedPageBreak/>
        <w:t>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Процедура предварительной проверки поступивших обращений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ходе проведения предварительной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запроса документов у юридических лиц, индивидуальных предпринимателей</w:t>
      </w:r>
    </w:p>
    <w:p w:rsidR="002B7B14" w:rsidRPr="00ED3D04" w:rsidRDefault="002B7B14" w:rsidP="002B7B14">
      <w:pPr>
        <w:widowControl w:val="0"/>
        <w:autoSpaceDE w:val="0"/>
        <w:autoSpaceDN w:val="0"/>
        <w:adjustRightInd w:val="0"/>
        <w:ind w:firstLine="709"/>
        <w:jc w:val="both"/>
        <w:outlineLvl w:val="0"/>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При проведении проверки должностные лица органа муниципального контроля </w:t>
      </w:r>
      <w:r w:rsidRPr="00ED3D04">
        <w:rPr>
          <w:rFonts w:ascii="Times New Roman" w:eastAsia="Calibri" w:hAnsi="Times New Roman" w:cs="Times New Roman"/>
          <w:sz w:val="24"/>
          <w:szCs w:val="24"/>
          <w:lang w:eastAsia="en-US"/>
        </w:rPr>
        <w:lastRenderedPageBreak/>
        <w:t xml:space="preserve">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Конкретизация способов возможного уведомления юридического лица, индивидуального предпринимателя о проведении проверки</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Проверяемое лицо может быть уведомлено не </w:t>
      </w:r>
      <w:proofErr w:type="gramStart"/>
      <w:r w:rsidRPr="00ED3D04">
        <w:rPr>
          <w:rFonts w:ascii="Times New Roman" w:eastAsia="Calibri" w:hAnsi="Times New Roman" w:cs="Times New Roman"/>
          <w:sz w:val="24"/>
          <w:szCs w:val="24"/>
          <w:lang w:eastAsia="en-US"/>
        </w:rPr>
        <w:t>позднее</w:t>
      </w:r>
      <w:proofErr w:type="gramEnd"/>
      <w:r w:rsidRPr="00ED3D04">
        <w:rPr>
          <w:rFonts w:ascii="Times New Roman" w:eastAsia="Calibri" w:hAnsi="Times New Roman" w:cs="Times New Roman"/>
          <w:sz w:val="24"/>
          <w:szCs w:val="24"/>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ED3D04">
        <w:rPr>
          <w:rFonts w:ascii="Times New Roman" w:eastAsia="Calibri" w:hAnsi="Times New Roman" w:cs="Times New Roman"/>
          <w:sz w:val="24"/>
          <w:szCs w:val="24"/>
          <w:lang w:eastAsia="en-US"/>
        </w:rPr>
        <w:t>реестре</w:t>
      </w:r>
      <w:proofErr w:type="gramEnd"/>
      <w:r w:rsidRPr="00ED3D04">
        <w:rPr>
          <w:rFonts w:ascii="Times New Roman" w:eastAsia="Calibri" w:hAnsi="Times New Roman" w:cs="Times New Roman"/>
          <w:sz w:val="24"/>
          <w:szCs w:val="24"/>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Pr="00ED3D04" w:rsidRDefault="002B7B14" w:rsidP="002B7B14">
      <w:pPr>
        <w:widowControl w:val="0"/>
        <w:ind w:left="851"/>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Установлено, что в случае, если </w:t>
      </w:r>
      <w:proofErr w:type="gramStart"/>
      <w:r w:rsidRPr="00ED3D04">
        <w:rPr>
          <w:rFonts w:ascii="Times New Roman" w:eastAsia="Calibri" w:hAnsi="Times New Roman" w:cs="Times New Roman"/>
          <w:sz w:val="24"/>
          <w:szCs w:val="24"/>
          <w:lang w:eastAsia="en-US"/>
        </w:rPr>
        <w:t>изложенная</w:t>
      </w:r>
      <w:proofErr w:type="gramEnd"/>
      <w:r w:rsidRPr="00ED3D04">
        <w:rPr>
          <w:rFonts w:ascii="Times New Roman" w:eastAsia="Calibri" w:hAnsi="Times New Roman" w:cs="Times New Roman"/>
          <w:sz w:val="24"/>
          <w:szCs w:val="24"/>
          <w:lang w:eastAsia="en-US"/>
        </w:rPr>
        <w:t xml:space="preserve">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3D04">
        <w:rPr>
          <w:rFonts w:ascii="Times New Roman" w:eastAsia="Calibri" w:hAnsi="Times New Roman" w:cs="Times New Roman"/>
          <w:sz w:val="24"/>
          <w:szCs w:val="24"/>
          <w:lang w:eastAsia="en-US"/>
        </w:rPr>
        <w:t>ии и ау</w:t>
      </w:r>
      <w:proofErr w:type="gramEnd"/>
      <w:r w:rsidRPr="00ED3D04">
        <w:rPr>
          <w:rFonts w:ascii="Times New Roman" w:eastAsia="Calibri" w:hAnsi="Times New Roman" w:cs="Times New Roman"/>
          <w:sz w:val="24"/>
          <w:szCs w:val="24"/>
          <w:lang w:eastAsia="en-US"/>
        </w:rPr>
        <w:t>тентификации.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3D04">
        <w:rPr>
          <w:rFonts w:ascii="Times New Roman" w:eastAsia="Calibri" w:hAnsi="Times New Roman" w:cs="Times New Roman"/>
          <w:sz w:val="24"/>
          <w:szCs w:val="24"/>
          <w:lang w:eastAsia="en-US"/>
        </w:rPr>
        <w:t>явившихся</w:t>
      </w:r>
      <w:proofErr w:type="gramEnd"/>
      <w:r w:rsidRPr="00ED3D04">
        <w:rPr>
          <w:rFonts w:ascii="Times New Roman" w:eastAsia="Calibri" w:hAnsi="Times New Roman" w:cs="Times New Roman"/>
          <w:sz w:val="24"/>
          <w:szCs w:val="24"/>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Pr="00ED3D04" w:rsidRDefault="002B7B14" w:rsidP="002B7B14">
      <w:pPr>
        <w:widowControl w:val="0"/>
        <w:jc w:val="center"/>
        <w:rPr>
          <w:rFonts w:ascii="Times New Roman" w:eastAsia="Calibri" w:hAnsi="Times New Roman" w:cs="Times New Roman"/>
          <w:b/>
          <w:sz w:val="24"/>
          <w:szCs w:val="24"/>
          <w:lang w:eastAsia="en-US"/>
        </w:rPr>
      </w:pPr>
      <w:r w:rsidRPr="00ED3D04">
        <w:rPr>
          <w:rFonts w:ascii="Times New Roman" w:eastAsia="Calibri" w:hAnsi="Times New Roman" w:cs="Times New Roman"/>
          <w:b/>
          <w:sz w:val="24"/>
          <w:szCs w:val="24"/>
          <w:lang w:eastAsia="en-US"/>
        </w:rPr>
        <w:lastRenderedPageBreak/>
        <w:t>Порядок действий органа муниципального контроля в случае невозможности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ED3D04">
        <w:rPr>
          <w:rFonts w:ascii="Times New Roman" w:eastAsia="Calibri" w:hAnsi="Times New Roman" w:cs="Times New Roman"/>
          <w:sz w:val="24"/>
          <w:szCs w:val="24"/>
          <w:lang w:eastAsia="en-US"/>
        </w:rPr>
        <w:t>с</w:t>
      </w:r>
      <w:proofErr w:type="gramEnd"/>
      <w:r w:rsidRPr="00ED3D04">
        <w:rPr>
          <w:rFonts w:ascii="Times New Roman" w:eastAsia="Calibri" w:hAnsi="Times New Roman" w:cs="Times New Roman"/>
          <w:sz w:val="24"/>
          <w:szCs w:val="24"/>
          <w:lang w:eastAsia="en-US"/>
        </w:rPr>
        <w:t>:</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фактическим неосуществлением деятельности юридическим лицом, индивидуальным предпринимателем;</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ED3D04">
        <w:rPr>
          <w:rFonts w:ascii="Times New Roman" w:eastAsia="Calibri" w:hAnsi="Times New Roman" w:cs="Times New Roman"/>
          <w:sz w:val="24"/>
          <w:szCs w:val="24"/>
          <w:lang w:eastAsia="en-US"/>
        </w:rPr>
        <w:t xml:space="preserve"> суд.</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а) на должностных лиц в размере от пяти тысяч до десяти тысяч рублей;</w:t>
      </w:r>
    </w:p>
    <w:p w:rsidR="002B7B14" w:rsidRPr="00ED3D04" w:rsidRDefault="002B7B14" w:rsidP="002B7B14">
      <w:pPr>
        <w:widowControl w:val="0"/>
        <w:ind w:firstLine="709"/>
        <w:jc w:val="both"/>
        <w:rPr>
          <w:rFonts w:ascii="Times New Roman" w:eastAsia="Calibri" w:hAnsi="Times New Roman" w:cs="Times New Roman"/>
          <w:sz w:val="24"/>
          <w:szCs w:val="24"/>
          <w:lang w:eastAsia="en-US"/>
        </w:rPr>
      </w:pPr>
      <w:r w:rsidRPr="00ED3D04">
        <w:rPr>
          <w:rFonts w:ascii="Times New Roman" w:eastAsia="Calibri" w:hAnsi="Times New Roman" w:cs="Times New Roman"/>
          <w:sz w:val="24"/>
          <w:szCs w:val="24"/>
          <w:lang w:eastAsia="en-US"/>
        </w:rPr>
        <w:t>б) на юридических лиц - от двадцати тысяч до пятидесяти тысяч рублей.</w:t>
      </w:r>
    </w:p>
    <w:p w:rsidR="002B7B14" w:rsidRPr="00ED3D04" w:rsidRDefault="002B7B14" w:rsidP="002B7B14">
      <w:pPr>
        <w:widowControl w:val="0"/>
        <w:ind w:firstLine="851"/>
        <w:jc w:val="both"/>
        <w:rPr>
          <w:rFonts w:ascii="Times New Roman" w:eastAsia="Calibri" w:hAnsi="Times New Roman" w:cs="Times New Roman"/>
          <w:sz w:val="24"/>
          <w:szCs w:val="24"/>
          <w:lang w:eastAsia="en-US"/>
        </w:rPr>
      </w:pPr>
      <w:proofErr w:type="gramStart"/>
      <w:r w:rsidRPr="00ED3D04">
        <w:rPr>
          <w:rFonts w:ascii="Times New Roman" w:eastAsia="Calibri" w:hAnsi="Times New Roman" w:cs="Times New Roman"/>
          <w:sz w:val="24"/>
          <w:szCs w:val="24"/>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7B14" w:rsidRPr="00ED3D04" w:rsidRDefault="002B7B14" w:rsidP="002B7B14">
      <w:pPr>
        <w:jc w:val="center"/>
        <w:rPr>
          <w:rFonts w:ascii="Times New Roman" w:hAnsi="Times New Roman" w:cs="Times New Roman"/>
          <w:b/>
          <w:bCs/>
          <w:sz w:val="24"/>
          <w:szCs w:val="24"/>
        </w:rPr>
      </w:pPr>
      <w:r w:rsidRPr="00ED3D04">
        <w:rPr>
          <w:rFonts w:ascii="Times New Roman" w:hAnsi="Times New Roman" w:cs="Times New Roman"/>
          <w:b/>
          <w:bCs/>
          <w:sz w:val="24"/>
          <w:szCs w:val="24"/>
        </w:rPr>
        <w:t>Административная ответственность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 xml:space="preserve">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w:t>
      </w:r>
      <w:r w:rsidRPr="00ED3D04">
        <w:rPr>
          <w:rFonts w:ascii="Times New Roman" w:hAnsi="Times New Roman" w:cs="Times New Roman"/>
          <w:bCs/>
          <w:sz w:val="24"/>
          <w:szCs w:val="24"/>
        </w:rPr>
        <w:lastRenderedPageBreak/>
        <w:t>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Pr="00ED3D04" w:rsidRDefault="002B7B14" w:rsidP="002B7B14">
      <w:pPr>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 xml:space="preserve">статья 19.5. </w:t>
      </w:r>
      <w:proofErr w:type="gramStart"/>
      <w:r w:rsidRPr="00ED3D04">
        <w:rPr>
          <w:rFonts w:ascii="Times New Roman" w:hAnsi="Times New Roman" w:cs="Times New Roman"/>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E94975" w:rsidRPr="00ED3D04" w:rsidRDefault="002B7B14" w:rsidP="00ED3D04">
      <w:pPr>
        <w:ind w:firstLine="709"/>
        <w:jc w:val="both"/>
        <w:rPr>
          <w:rFonts w:ascii="Times New Roman" w:hAnsi="Times New Roman" w:cs="Times New Roman"/>
          <w:sz w:val="24"/>
          <w:szCs w:val="24"/>
        </w:rPr>
      </w:pPr>
      <w:r w:rsidRPr="00ED3D04">
        <w:rPr>
          <w:rFonts w:ascii="Times New Roman" w:hAnsi="Times New Roman" w:cs="Times New Roman"/>
          <w:bCs/>
          <w:sz w:val="24"/>
          <w:szCs w:val="24"/>
        </w:rPr>
        <w:t>статья 19.7. Непредставление сведений (информации).</w:t>
      </w:r>
      <w:bookmarkEnd w:id="0"/>
    </w:p>
    <w:sectPr w:rsidR="00E94975" w:rsidRPr="00ED3D04" w:rsidSect="00ED3D04">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B7B14"/>
    <w:rsid w:val="002577D7"/>
    <w:rsid w:val="002B7B14"/>
    <w:rsid w:val="00E94975"/>
    <w:rsid w:val="00ED3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2628</Words>
  <Characters>14983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2020-11-20T11:19:00Z</dcterms:created>
  <dcterms:modified xsi:type="dcterms:W3CDTF">2020-11-20T15:57:00Z</dcterms:modified>
</cp:coreProperties>
</file>